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32" w:rsidRDefault="006E7B32" w:rsidP="006E7B32">
      <w:pPr>
        <w:pBdr>
          <w:top w:val="single" w:sz="4" w:space="1" w:color="auto"/>
          <w:bottom w:val="single" w:sz="4" w:space="1" w:color="auto"/>
        </w:pBdr>
        <w:jc w:val="center"/>
        <w:rPr>
          <w:sz w:val="36"/>
          <w:szCs w:val="36"/>
        </w:rPr>
      </w:pPr>
      <w:bookmarkStart w:id="0" w:name="_GoBack"/>
      <w:bookmarkEnd w:id="0"/>
      <w:r w:rsidRPr="006E7B32">
        <w:rPr>
          <w:sz w:val="36"/>
          <w:szCs w:val="36"/>
        </w:rPr>
        <w:t>MEMORIAL DESCRITIVO DE OBRA</w:t>
      </w:r>
    </w:p>
    <w:p w:rsidR="008660CF" w:rsidRDefault="008660CF" w:rsidP="003B6211">
      <w:pPr>
        <w:spacing w:line="240" w:lineRule="auto"/>
        <w:ind w:left="720"/>
        <w:jc w:val="both"/>
        <w:rPr>
          <w:sz w:val="24"/>
          <w:szCs w:val="24"/>
        </w:rPr>
      </w:pPr>
      <w:r>
        <w:rPr>
          <w:b/>
          <w:sz w:val="24"/>
          <w:szCs w:val="24"/>
        </w:rPr>
        <w:t xml:space="preserve">Proprietário: </w:t>
      </w:r>
      <w:r w:rsidRPr="008660CF">
        <w:rPr>
          <w:sz w:val="24"/>
          <w:szCs w:val="24"/>
        </w:rPr>
        <w:t>Prefeitura Municipal de São Jerônimo</w:t>
      </w:r>
      <w:r>
        <w:rPr>
          <w:sz w:val="24"/>
          <w:szCs w:val="24"/>
        </w:rPr>
        <w:t>.</w:t>
      </w:r>
    </w:p>
    <w:p w:rsidR="008660CF" w:rsidRDefault="008660CF" w:rsidP="008660CF">
      <w:pPr>
        <w:spacing w:line="240" w:lineRule="auto"/>
        <w:ind w:left="720"/>
        <w:rPr>
          <w:rFonts w:ascii="Arial" w:hAnsi="Arial" w:cs="Arial"/>
          <w:sz w:val="24"/>
          <w:szCs w:val="24"/>
          <w:shd w:val="clear" w:color="auto" w:fill="FFFFFF"/>
        </w:rPr>
      </w:pPr>
      <w:r>
        <w:rPr>
          <w:b/>
          <w:sz w:val="24"/>
          <w:szCs w:val="24"/>
        </w:rPr>
        <w:t>Objeto:</w:t>
      </w:r>
      <w:r>
        <w:rPr>
          <w:sz w:val="24"/>
          <w:szCs w:val="24"/>
        </w:rPr>
        <w:t xml:space="preserve"> </w:t>
      </w:r>
      <w:r w:rsidR="00906BB8">
        <w:rPr>
          <w:rFonts w:asciiTheme="majorHAnsi" w:hAnsiTheme="majorHAnsi" w:cstheme="majorHAnsi"/>
          <w:sz w:val="24"/>
          <w:szCs w:val="24"/>
        </w:rPr>
        <w:t>PRÉDIO ANEXO – SECRETARIA DE EDUCAÇÃO</w:t>
      </w:r>
    </w:p>
    <w:p w:rsidR="00906BB8" w:rsidRDefault="008660CF" w:rsidP="00906BB8">
      <w:pPr>
        <w:spacing w:line="240" w:lineRule="auto"/>
        <w:ind w:left="720"/>
        <w:rPr>
          <w:sz w:val="24"/>
          <w:szCs w:val="24"/>
        </w:rPr>
      </w:pPr>
      <w:r>
        <w:rPr>
          <w:b/>
          <w:sz w:val="24"/>
          <w:szCs w:val="24"/>
        </w:rPr>
        <w:t xml:space="preserve">Endereço: </w:t>
      </w:r>
      <w:r w:rsidR="0025640F">
        <w:rPr>
          <w:rStyle w:val="xdb"/>
          <w:rFonts w:ascii="Arial" w:hAnsi="Arial" w:cs="Arial"/>
          <w:b/>
          <w:bCs/>
          <w:color w:val="222222"/>
          <w:sz w:val="20"/>
          <w:szCs w:val="20"/>
          <w:shd w:val="clear" w:color="auto" w:fill="FFFFFF"/>
        </w:rPr>
        <w:t> </w:t>
      </w:r>
      <w:r w:rsidR="0025640F">
        <w:rPr>
          <w:rStyle w:val="xbe"/>
          <w:rFonts w:ascii="Arial" w:hAnsi="Arial" w:cs="Arial"/>
          <w:color w:val="222222"/>
          <w:sz w:val="20"/>
          <w:szCs w:val="20"/>
          <w:shd w:val="clear" w:color="auto" w:fill="FFFFFF"/>
        </w:rPr>
        <w:t xml:space="preserve">R. </w:t>
      </w:r>
      <w:r w:rsidR="00906BB8">
        <w:rPr>
          <w:rStyle w:val="xbe"/>
          <w:rFonts w:ascii="Arial" w:hAnsi="Arial" w:cs="Arial"/>
          <w:color w:val="222222"/>
          <w:sz w:val="20"/>
          <w:szCs w:val="20"/>
          <w:shd w:val="clear" w:color="auto" w:fill="FFFFFF"/>
        </w:rPr>
        <w:t>Rio Branco, 241 – Centro – São Jerônimo-RS</w:t>
      </w:r>
      <w:r w:rsidR="00906BB8">
        <w:rPr>
          <w:sz w:val="24"/>
          <w:szCs w:val="24"/>
        </w:rPr>
        <w:t xml:space="preserve">                              </w:t>
      </w:r>
    </w:p>
    <w:p w:rsidR="0054120E" w:rsidRPr="00906BB8" w:rsidRDefault="00B22241" w:rsidP="0054120E">
      <w:pPr>
        <w:jc w:val="both"/>
        <w:rPr>
          <w:b/>
          <w:sz w:val="28"/>
          <w:szCs w:val="28"/>
        </w:rPr>
      </w:pPr>
      <w:r>
        <w:rPr>
          <w:sz w:val="24"/>
          <w:szCs w:val="24"/>
        </w:rPr>
        <w:t xml:space="preserve"> </w:t>
      </w:r>
      <w:r w:rsidR="00906BB8">
        <w:rPr>
          <w:sz w:val="24"/>
          <w:szCs w:val="24"/>
        </w:rPr>
        <w:t xml:space="preserve">                 </w:t>
      </w:r>
      <w:r w:rsidRPr="00085826">
        <w:rPr>
          <w:b/>
          <w:sz w:val="28"/>
          <w:szCs w:val="28"/>
        </w:rPr>
        <w:t xml:space="preserve">REFORMA </w:t>
      </w:r>
      <w:r w:rsidR="00906BB8">
        <w:rPr>
          <w:b/>
          <w:sz w:val="28"/>
          <w:szCs w:val="28"/>
        </w:rPr>
        <w:t>DE SALA DO PRÉDIO ANEXO À SECRETARIA DE EDUCAÇÃO</w:t>
      </w:r>
    </w:p>
    <w:p w:rsidR="0054120E" w:rsidRDefault="0054120E" w:rsidP="00C512BE">
      <w:pPr>
        <w:jc w:val="both"/>
        <w:rPr>
          <w:b/>
          <w:sz w:val="24"/>
          <w:szCs w:val="24"/>
        </w:rPr>
      </w:pPr>
      <w:r>
        <w:rPr>
          <w:b/>
          <w:sz w:val="24"/>
          <w:szCs w:val="24"/>
        </w:rPr>
        <w:t>1.</w:t>
      </w:r>
      <w:r w:rsidR="009006C6" w:rsidRPr="0054120E">
        <w:rPr>
          <w:b/>
          <w:sz w:val="24"/>
          <w:szCs w:val="24"/>
        </w:rPr>
        <w:t>OBJETO E DISPOSIÇÕES GERAIS</w:t>
      </w:r>
    </w:p>
    <w:p w:rsidR="006D6E63" w:rsidRDefault="0054120E" w:rsidP="00C512BE">
      <w:pPr>
        <w:jc w:val="both"/>
        <w:rPr>
          <w:sz w:val="24"/>
          <w:szCs w:val="24"/>
        </w:rPr>
      </w:pPr>
      <w:r>
        <w:rPr>
          <w:sz w:val="24"/>
          <w:szCs w:val="24"/>
        </w:rPr>
        <w:t xml:space="preserve">  </w:t>
      </w:r>
      <w:r w:rsidR="00B22241">
        <w:rPr>
          <w:sz w:val="24"/>
          <w:szCs w:val="24"/>
        </w:rPr>
        <w:t xml:space="preserve">             </w:t>
      </w:r>
      <w:r>
        <w:rPr>
          <w:sz w:val="24"/>
          <w:szCs w:val="24"/>
        </w:rPr>
        <w:t xml:space="preserve"> </w:t>
      </w:r>
      <w:r w:rsidR="006E7B32" w:rsidRPr="0054120E">
        <w:rPr>
          <w:sz w:val="24"/>
          <w:szCs w:val="24"/>
        </w:rPr>
        <w:t xml:space="preserve">O presente Memorial Descritivo tem por objetivo definir </w:t>
      </w:r>
      <w:r w:rsidR="009006C6">
        <w:rPr>
          <w:sz w:val="24"/>
          <w:szCs w:val="24"/>
        </w:rPr>
        <w:t xml:space="preserve">serviços, </w:t>
      </w:r>
      <w:r w:rsidR="006E7B32" w:rsidRPr="0054120E">
        <w:rPr>
          <w:sz w:val="24"/>
          <w:szCs w:val="24"/>
        </w:rPr>
        <w:t>materiais e acabamentos</w:t>
      </w:r>
      <w:r w:rsidR="00906BB8">
        <w:rPr>
          <w:sz w:val="24"/>
          <w:szCs w:val="24"/>
        </w:rPr>
        <w:t xml:space="preserve"> a serem empregados na reforma de uma sala do prédio anexo ao da Secretaria de Educação</w:t>
      </w:r>
      <w:r w:rsidR="006E7B32" w:rsidRPr="0054120E">
        <w:rPr>
          <w:sz w:val="24"/>
          <w:szCs w:val="24"/>
        </w:rPr>
        <w:t xml:space="preserve">, </w:t>
      </w:r>
      <w:r w:rsidR="00906BB8">
        <w:rPr>
          <w:sz w:val="24"/>
          <w:szCs w:val="24"/>
        </w:rPr>
        <w:t>para disponibilizá-la ao Conselho Municipal de Educação, em atendimento</w:t>
      </w:r>
      <w:r w:rsidR="006D6E63">
        <w:rPr>
          <w:sz w:val="24"/>
          <w:szCs w:val="24"/>
        </w:rPr>
        <w:t xml:space="preserve"> à legislação vigente.   </w:t>
      </w:r>
      <w:r w:rsidR="00906BB8">
        <w:rPr>
          <w:sz w:val="24"/>
          <w:szCs w:val="24"/>
        </w:rPr>
        <w:t xml:space="preserve"> </w:t>
      </w:r>
    </w:p>
    <w:p w:rsidR="0054120E" w:rsidRDefault="006D6E63" w:rsidP="00C512BE">
      <w:pPr>
        <w:jc w:val="both"/>
        <w:rPr>
          <w:b/>
          <w:sz w:val="24"/>
          <w:szCs w:val="24"/>
        </w:rPr>
      </w:pPr>
      <w:r>
        <w:rPr>
          <w:sz w:val="24"/>
          <w:szCs w:val="24"/>
        </w:rPr>
        <w:t xml:space="preserve">                </w:t>
      </w:r>
      <w:r w:rsidR="000C34E7">
        <w:rPr>
          <w:sz w:val="24"/>
          <w:szCs w:val="24"/>
        </w:rPr>
        <w:t xml:space="preserve"> </w:t>
      </w:r>
      <w:r w:rsidR="006E7B32" w:rsidRPr="0054120E">
        <w:rPr>
          <w:sz w:val="24"/>
          <w:szCs w:val="24"/>
        </w:rPr>
        <w:t xml:space="preserve">A mão-de-obra e os materiais a serem utilizados serão de boa qualidade e acabamento, em obediência ás especificações técnicas e ficará a critério da fiscalização impugnar qualquer serviço que não satisfaça o padrão especificado. </w:t>
      </w:r>
    </w:p>
    <w:p w:rsidR="006E7B32" w:rsidRPr="0054120E" w:rsidRDefault="0054120E" w:rsidP="00C512BE">
      <w:pPr>
        <w:jc w:val="both"/>
        <w:rPr>
          <w:b/>
          <w:sz w:val="24"/>
          <w:szCs w:val="24"/>
        </w:rPr>
      </w:pPr>
      <w:r>
        <w:rPr>
          <w:b/>
          <w:sz w:val="24"/>
          <w:szCs w:val="24"/>
        </w:rPr>
        <w:t>2.</w:t>
      </w:r>
      <w:r w:rsidR="009006C6">
        <w:rPr>
          <w:b/>
          <w:sz w:val="24"/>
          <w:szCs w:val="24"/>
        </w:rPr>
        <w:t>DESCRIÇÃO DOS MATERIAIS E SERVIÇOS</w:t>
      </w:r>
    </w:p>
    <w:p w:rsidR="0054120E" w:rsidRDefault="0054120E" w:rsidP="00C512BE">
      <w:pPr>
        <w:jc w:val="both"/>
        <w:rPr>
          <w:b/>
          <w:sz w:val="24"/>
          <w:szCs w:val="24"/>
        </w:rPr>
      </w:pPr>
      <w:r>
        <w:rPr>
          <w:b/>
          <w:sz w:val="24"/>
          <w:szCs w:val="24"/>
        </w:rPr>
        <w:t xml:space="preserve">2.1 </w:t>
      </w:r>
      <w:r w:rsidR="00324F1A">
        <w:rPr>
          <w:b/>
          <w:sz w:val="24"/>
          <w:szCs w:val="24"/>
        </w:rPr>
        <w:t xml:space="preserve">Demolição e </w:t>
      </w:r>
      <w:r w:rsidR="009A732D">
        <w:rPr>
          <w:b/>
          <w:sz w:val="24"/>
          <w:szCs w:val="24"/>
        </w:rPr>
        <w:t>execu</w:t>
      </w:r>
      <w:r w:rsidR="00324F1A">
        <w:rPr>
          <w:b/>
          <w:sz w:val="24"/>
          <w:szCs w:val="24"/>
        </w:rPr>
        <w:t>ção</w:t>
      </w:r>
      <w:r w:rsidR="009A732D">
        <w:rPr>
          <w:b/>
          <w:sz w:val="24"/>
          <w:szCs w:val="24"/>
        </w:rPr>
        <w:t xml:space="preserve"> de alvenarias / fixação de esquadrias</w:t>
      </w:r>
    </w:p>
    <w:p w:rsidR="009006C6" w:rsidRDefault="009006C6" w:rsidP="00C512BE">
      <w:pPr>
        <w:jc w:val="both"/>
        <w:rPr>
          <w:sz w:val="24"/>
          <w:szCs w:val="24"/>
        </w:rPr>
      </w:pPr>
      <w:r>
        <w:rPr>
          <w:b/>
          <w:sz w:val="24"/>
          <w:szCs w:val="24"/>
        </w:rPr>
        <w:t xml:space="preserve">                  </w:t>
      </w:r>
      <w:r>
        <w:rPr>
          <w:sz w:val="24"/>
          <w:szCs w:val="24"/>
        </w:rPr>
        <w:t xml:space="preserve">Demolir a parte inferior da alvenaria da janela a ser removida, na fachada principal do </w:t>
      </w:r>
      <w:proofErr w:type="spellStart"/>
      <w:r>
        <w:rPr>
          <w:sz w:val="24"/>
          <w:szCs w:val="24"/>
        </w:rPr>
        <w:t>predio</w:t>
      </w:r>
      <w:proofErr w:type="spellEnd"/>
      <w:r>
        <w:rPr>
          <w:sz w:val="24"/>
          <w:szCs w:val="24"/>
        </w:rPr>
        <w:t>,  bem como recortar a parede lateral para instalação da mesma.</w:t>
      </w:r>
    </w:p>
    <w:p w:rsidR="009006C6" w:rsidRDefault="009006C6" w:rsidP="00C512BE">
      <w:pPr>
        <w:jc w:val="both"/>
        <w:rPr>
          <w:sz w:val="24"/>
          <w:szCs w:val="24"/>
        </w:rPr>
      </w:pPr>
      <w:r>
        <w:rPr>
          <w:sz w:val="24"/>
          <w:szCs w:val="24"/>
        </w:rPr>
        <w:t xml:space="preserve">                  Ditos serviços deverão ser executados com equipamento adequado, ou seja, serra </w:t>
      </w:r>
      <w:proofErr w:type="spellStart"/>
      <w:r>
        <w:rPr>
          <w:sz w:val="24"/>
          <w:szCs w:val="24"/>
        </w:rPr>
        <w:t>policorte</w:t>
      </w:r>
      <w:proofErr w:type="spellEnd"/>
      <w:r>
        <w:rPr>
          <w:sz w:val="24"/>
          <w:szCs w:val="24"/>
        </w:rPr>
        <w:t>, evitando danos estruturais às alvenarias.</w:t>
      </w:r>
    </w:p>
    <w:p w:rsidR="009006C6" w:rsidRDefault="009A732D" w:rsidP="00C512BE">
      <w:pPr>
        <w:jc w:val="both"/>
        <w:rPr>
          <w:sz w:val="24"/>
          <w:szCs w:val="24"/>
        </w:rPr>
      </w:pPr>
      <w:r>
        <w:rPr>
          <w:sz w:val="24"/>
          <w:szCs w:val="24"/>
        </w:rPr>
        <w:t xml:space="preserve">                  </w:t>
      </w:r>
      <w:r w:rsidR="00324F1A">
        <w:rPr>
          <w:sz w:val="24"/>
          <w:szCs w:val="24"/>
        </w:rPr>
        <w:t>No vão que receberá a janela deverá ser executada verga superior e acabamentos de todas as bordas, devendo a borda inferior ter leve caimento no sentido da face externa da alvenaria, para evitar o acúmulo de água.   Com relação ao vão deixado pela retirada da janela, deverá o mesmo ser adaptado para receber a esquadria metálica prevista, restando também suas bordas perfeitamente acabadas.   Ambas as esquadrias deverão ser fixadas com massa forte.</w:t>
      </w:r>
    </w:p>
    <w:p w:rsidR="009A732D" w:rsidRDefault="009A732D" w:rsidP="00C512BE">
      <w:pPr>
        <w:jc w:val="both"/>
        <w:rPr>
          <w:b/>
          <w:sz w:val="24"/>
          <w:szCs w:val="24"/>
        </w:rPr>
      </w:pPr>
      <w:r>
        <w:rPr>
          <w:b/>
          <w:sz w:val="24"/>
          <w:szCs w:val="24"/>
        </w:rPr>
        <w:t>2.2 Execução de forro / adaptação de rede / colocação de luminária</w:t>
      </w:r>
    </w:p>
    <w:p w:rsidR="009A732D" w:rsidRDefault="009A732D" w:rsidP="00C512BE">
      <w:pPr>
        <w:jc w:val="both"/>
        <w:rPr>
          <w:sz w:val="24"/>
          <w:szCs w:val="24"/>
        </w:rPr>
      </w:pPr>
      <w:r>
        <w:rPr>
          <w:b/>
          <w:sz w:val="24"/>
          <w:szCs w:val="24"/>
        </w:rPr>
        <w:t xml:space="preserve">                   </w:t>
      </w:r>
      <w:r w:rsidRPr="009A732D">
        <w:rPr>
          <w:sz w:val="24"/>
          <w:szCs w:val="24"/>
        </w:rPr>
        <w:t>Sobre</w:t>
      </w:r>
      <w:r>
        <w:rPr>
          <w:sz w:val="24"/>
          <w:szCs w:val="24"/>
        </w:rPr>
        <w:t xml:space="preserve"> o forro atual deverá ser executada, em sarrafos de madeira de 5cm de largura, devidamente imunizada</w:t>
      </w:r>
      <w:r w:rsidR="000F4BFA">
        <w:rPr>
          <w:sz w:val="24"/>
          <w:szCs w:val="24"/>
        </w:rPr>
        <w:t>, cama par</w:t>
      </w:r>
      <w:r>
        <w:rPr>
          <w:sz w:val="24"/>
          <w:szCs w:val="24"/>
        </w:rPr>
        <w:t xml:space="preserve">a receber novo revestimento, em </w:t>
      </w:r>
      <w:proofErr w:type="spellStart"/>
      <w:r>
        <w:rPr>
          <w:sz w:val="24"/>
          <w:szCs w:val="24"/>
        </w:rPr>
        <w:t>pvc</w:t>
      </w:r>
      <w:proofErr w:type="spellEnd"/>
      <w:r>
        <w:rPr>
          <w:sz w:val="24"/>
          <w:szCs w:val="24"/>
        </w:rPr>
        <w:t xml:space="preserve"> </w:t>
      </w:r>
      <w:r w:rsidR="00D94721">
        <w:rPr>
          <w:sz w:val="24"/>
          <w:szCs w:val="24"/>
        </w:rPr>
        <w:t>de 10mm, devidamente arrematado nas bordas com peças de roda-forro.</w:t>
      </w:r>
    </w:p>
    <w:p w:rsidR="00D94721" w:rsidRDefault="00D94721" w:rsidP="00C512BE">
      <w:pPr>
        <w:jc w:val="both"/>
        <w:rPr>
          <w:sz w:val="24"/>
          <w:szCs w:val="24"/>
        </w:rPr>
      </w:pPr>
      <w:r>
        <w:rPr>
          <w:sz w:val="24"/>
          <w:szCs w:val="24"/>
        </w:rPr>
        <w:t xml:space="preserve">                    A rede elétrica que alimenta o ponto de iluminação da sala deverá ser devidamente adaptada para possibilitar a instalação de nova luminária sobre o novo forro.</w:t>
      </w:r>
    </w:p>
    <w:p w:rsidR="00D94721" w:rsidRDefault="00D94721" w:rsidP="00C512BE">
      <w:pPr>
        <w:jc w:val="both"/>
        <w:rPr>
          <w:b/>
          <w:sz w:val="24"/>
          <w:szCs w:val="24"/>
        </w:rPr>
      </w:pPr>
      <w:r w:rsidRPr="00D94721">
        <w:rPr>
          <w:b/>
          <w:sz w:val="24"/>
          <w:szCs w:val="24"/>
        </w:rPr>
        <w:t>2.3 Revestimento de parede divisória com carpete</w:t>
      </w:r>
    </w:p>
    <w:p w:rsidR="00D94721" w:rsidRDefault="00D94721" w:rsidP="00C512BE">
      <w:pPr>
        <w:jc w:val="both"/>
        <w:rPr>
          <w:sz w:val="24"/>
          <w:szCs w:val="24"/>
        </w:rPr>
      </w:pPr>
      <w:r>
        <w:rPr>
          <w:b/>
          <w:sz w:val="24"/>
          <w:szCs w:val="24"/>
        </w:rPr>
        <w:t xml:space="preserve">                     </w:t>
      </w:r>
      <w:r w:rsidRPr="00D94721">
        <w:rPr>
          <w:sz w:val="24"/>
          <w:szCs w:val="24"/>
        </w:rPr>
        <w:t>Sendo</w:t>
      </w:r>
      <w:r>
        <w:rPr>
          <w:sz w:val="24"/>
          <w:szCs w:val="24"/>
        </w:rPr>
        <w:t xml:space="preserve"> o prédio dividido ao meio por intermédio de parede divisória leve, deverá a mesma receber revestimento com carpete, em ambas as faces, para fins de melhoria do isolamento acústico.</w:t>
      </w:r>
    </w:p>
    <w:p w:rsidR="00D94721" w:rsidRDefault="00D94721" w:rsidP="00C512BE">
      <w:pPr>
        <w:jc w:val="both"/>
        <w:rPr>
          <w:b/>
          <w:sz w:val="24"/>
          <w:szCs w:val="24"/>
        </w:rPr>
      </w:pPr>
      <w:r w:rsidRPr="00D94721">
        <w:rPr>
          <w:b/>
          <w:sz w:val="24"/>
          <w:szCs w:val="24"/>
        </w:rPr>
        <w:lastRenderedPageBreak/>
        <w:t>2.4</w:t>
      </w:r>
      <w:r>
        <w:rPr>
          <w:b/>
          <w:sz w:val="24"/>
          <w:szCs w:val="24"/>
        </w:rPr>
        <w:t xml:space="preserve"> Pintura</w:t>
      </w:r>
    </w:p>
    <w:p w:rsidR="000F4BFA" w:rsidRDefault="000F4BFA" w:rsidP="00C512BE">
      <w:pPr>
        <w:jc w:val="both"/>
        <w:rPr>
          <w:b/>
          <w:sz w:val="24"/>
          <w:szCs w:val="24"/>
        </w:rPr>
      </w:pPr>
      <w:r>
        <w:rPr>
          <w:b/>
          <w:sz w:val="24"/>
          <w:szCs w:val="24"/>
        </w:rPr>
        <w:t>2.4.1 Esquadrias metálicas</w:t>
      </w:r>
    </w:p>
    <w:p w:rsidR="000F4BFA" w:rsidRDefault="000F4BFA" w:rsidP="00C512BE">
      <w:pPr>
        <w:jc w:val="both"/>
        <w:rPr>
          <w:sz w:val="24"/>
          <w:szCs w:val="24"/>
        </w:rPr>
      </w:pPr>
      <w:r>
        <w:rPr>
          <w:b/>
          <w:sz w:val="24"/>
          <w:szCs w:val="24"/>
        </w:rPr>
        <w:t xml:space="preserve">                         </w:t>
      </w:r>
      <w:r w:rsidRPr="000F4BFA">
        <w:rPr>
          <w:sz w:val="24"/>
          <w:szCs w:val="24"/>
        </w:rPr>
        <w:t>A</w:t>
      </w:r>
      <w:r>
        <w:rPr>
          <w:sz w:val="24"/>
          <w:szCs w:val="24"/>
        </w:rPr>
        <w:t xml:space="preserve"> porta a ser </w:t>
      </w:r>
      <w:r w:rsidR="00FD3157">
        <w:rPr>
          <w:sz w:val="24"/>
          <w:szCs w:val="24"/>
        </w:rPr>
        <w:t xml:space="preserve">instalada na parede frontal deverá receber fundo </w:t>
      </w:r>
      <w:proofErr w:type="spellStart"/>
      <w:r w:rsidR="00FD3157">
        <w:rPr>
          <w:sz w:val="24"/>
          <w:szCs w:val="24"/>
        </w:rPr>
        <w:t>anti-corrosivo</w:t>
      </w:r>
      <w:proofErr w:type="spellEnd"/>
      <w:r w:rsidR="00FD3157">
        <w:rPr>
          <w:sz w:val="24"/>
          <w:szCs w:val="24"/>
        </w:rPr>
        <w:t xml:space="preserve"> e pintura em tinta esmalte, tantas demãos até ser obtida perfeita cobertura.</w:t>
      </w:r>
    </w:p>
    <w:p w:rsidR="00FD3157" w:rsidRDefault="00FD3157" w:rsidP="00C512BE">
      <w:pPr>
        <w:jc w:val="both"/>
        <w:rPr>
          <w:sz w:val="24"/>
          <w:szCs w:val="24"/>
        </w:rPr>
      </w:pPr>
      <w:r>
        <w:rPr>
          <w:sz w:val="24"/>
          <w:szCs w:val="24"/>
        </w:rPr>
        <w:t xml:space="preserve">                          A janela a ser removida e recolocada na parede lateral deverá ser lixada e repintada, de forma a ficar com acabamento uniforme.</w:t>
      </w:r>
    </w:p>
    <w:p w:rsidR="00FD3157" w:rsidRDefault="00FD3157" w:rsidP="00C512BE">
      <w:pPr>
        <w:jc w:val="both"/>
        <w:rPr>
          <w:b/>
          <w:sz w:val="24"/>
          <w:szCs w:val="24"/>
        </w:rPr>
      </w:pPr>
      <w:r w:rsidRPr="00FD3157">
        <w:rPr>
          <w:b/>
          <w:sz w:val="24"/>
          <w:szCs w:val="24"/>
        </w:rPr>
        <w:t>2.4.2 Alvenarias</w:t>
      </w:r>
    </w:p>
    <w:p w:rsidR="000758D2" w:rsidRPr="00802169" w:rsidRDefault="00FD3157" w:rsidP="009A732D">
      <w:pPr>
        <w:jc w:val="both"/>
        <w:rPr>
          <w:sz w:val="24"/>
          <w:szCs w:val="24"/>
        </w:rPr>
      </w:pPr>
      <w:r>
        <w:rPr>
          <w:b/>
          <w:sz w:val="24"/>
          <w:szCs w:val="24"/>
        </w:rPr>
        <w:t xml:space="preserve">                           </w:t>
      </w:r>
      <w:r w:rsidR="00802169" w:rsidRPr="00802169">
        <w:rPr>
          <w:sz w:val="24"/>
          <w:szCs w:val="24"/>
        </w:rPr>
        <w:t>As paredes</w:t>
      </w:r>
      <w:r w:rsidR="00802169">
        <w:rPr>
          <w:sz w:val="24"/>
          <w:szCs w:val="24"/>
        </w:rPr>
        <w:t xml:space="preserve"> internas da sala deverão ser lixadas e ter suas imperfeições corrigidas, para recebimento de tinta acrílica, em tantas demãos até sua perfeita cobertura.  Os arremates da alvenaria no entorno das esquadrias também deverão receber pintura, tanto interna como externamente. </w:t>
      </w:r>
      <w:r w:rsidR="00D94721">
        <w:rPr>
          <w:b/>
          <w:sz w:val="24"/>
          <w:szCs w:val="24"/>
        </w:rPr>
        <w:t xml:space="preserve">                          </w:t>
      </w:r>
      <w:r w:rsidR="009006C6">
        <w:rPr>
          <w:sz w:val="24"/>
          <w:szCs w:val="24"/>
        </w:rPr>
        <w:t xml:space="preserve">       </w:t>
      </w:r>
      <w:r w:rsidR="0054120E">
        <w:rPr>
          <w:sz w:val="24"/>
          <w:szCs w:val="24"/>
        </w:rPr>
        <w:t xml:space="preserve">   </w:t>
      </w:r>
      <w:r w:rsidR="00085826">
        <w:rPr>
          <w:sz w:val="24"/>
          <w:szCs w:val="24"/>
        </w:rPr>
        <w:t xml:space="preserve">   </w:t>
      </w:r>
    </w:p>
    <w:p w:rsidR="00242C05" w:rsidRDefault="00802169" w:rsidP="00C512BE">
      <w:pPr>
        <w:jc w:val="both"/>
        <w:rPr>
          <w:b/>
          <w:sz w:val="24"/>
          <w:szCs w:val="24"/>
        </w:rPr>
      </w:pPr>
      <w:r>
        <w:rPr>
          <w:b/>
          <w:sz w:val="24"/>
          <w:szCs w:val="24"/>
        </w:rPr>
        <w:t>3</w:t>
      </w:r>
      <w:r w:rsidR="00242C05" w:rsidRPr="00242C05">
        <w:rPr>
          <w:b/>
          <w:sz w:val="24"/>
          <w:szCs w:val="24"/>
        </w:rPr>
        <w:t xml:space="preserve">. Segurança, sinalização e Identificação </w:t>
      </w:r>
    </w:p>
    <w:p w:rsidR="00371B45" w:rsidRDefault="00242C05" w:rsidP="00C512BE">
      <w:pPr>
        <w:jc w:val="both"/>
        <w:rPr>
          <w:sz w:val="24"/>
          <w:szCs w:val="24"/>
        </w:rPr>
      </w:pPr>
      <w:r>
        <w:rPr>
          <w:sz w:val="24"/>
          <w:szCs w:val="24"/>
        </w:rPr>
        <w:t xml:space="preserve">          </w:t>
      </w:r>
      <w:r w:rsidR="00802169">
        <w:rPr>
          <w:sz w:val="24"/>
          <w:szCs w:val="24"/>
        </w:rPr>
        <w:t xml:space="preserve">                 </w:t>
      </w:r>
      <w:r w:rsidRPr="00242C05">
        <w:rPr>
          <w:sz w:val="24"/>
          <w:szCs w:val="24"/>
        </w:rPr>
        <w:t>A empresa</w:t>
      </w:r>
      <w:r w:rsidR="006E4739">
        <w:rPr>
          <w:sz w:val="24"/>
          <w:szCs w:val="24"/>
        </w:rPr>
        <w:t xml:space="preserve"> contratada deverá providenciar</w:t>
      </w:r>
      <w:r>
        <w:rPr>
          <w:sz w:val="24"/>
          <w:szCs w:val="24"/>
        </w:rPr>
        <w:t xml:space="preserve"> a devida sinalização e isolamento dos locais que possam oferecer riscos ao entorno, durante a obra, assim como fornecer aos operários, uniforme e equipamentos de proteção individual de acordo com a legislação vigente.</w:t>
      </w:r>
      <w:r w:rsidR="00371B45">
        <w:rPr>
          <w:sz w:val="24"/>
          <w:szCs w:val="24"/>
        </w:rPr>
        <w:t xml:space="preserve">                                         </w:t>
      </w:r>
    </w:p>
    <w:p w:rsidR="00242C05" w:rsidRPr="00371B45" w:rsidRDefault="00242C05" w:rsidP="00C512BE">
      <w:pPr>
        <w:jc w:val="both"/>
        <w:rPr>
          <w:sz w:val="24"/>
          <w:szCs w:val="24"/>
        </w:rPr>
      </w:pPr>
      <w:r>
        <w:rPr>
          <w:b/>
          <w:sz w:val="24"/>
          <w:szCs w:val="24"/>
        </w:rPr>
        <w:t xml:space="preserve"> </w:t>
      </w:r>
      <w:r w:rsidR="00802169">
        <w:rPr>
          <w:b/>
          <w:sz w:val="24"/>
          <w:szCs w:val="24"/>
        </w:rPr>
        <w:t>4</w:t>
      </w:r>
      <w:r w:rsidRPr="00242C05">
        <w:rPr>
          <w:b/>
          <w:sz w:val="24"/>
          <w:szCs w:val="24"/>
        </w:rPr>
        <w:t>. Limpeza de obra</w:t>
      </w:r>
    </w:p>
    <w:p w:rsidR="00242C05" w:rsidRPr="00242C05" w:rsidRDefault="00242C05" w:rsidP="00C512BE">
      <w:pPr>
        <w:jc w:val="both"/>
        <w:rPr>
          <w:sz w:val="24"/>
          <w:szCs w:val="24"/>
        </w:rPr>
      </w:pPr>
      <w:r>
        <w:rPr>
          <w:sz w:val="24"/>
          <w:szCs w:val="24"/>
        </w:rPr>
        <w:t xml:space="preserve">       </w:t>
      </w:r>
      <w:r w:rsidR="00371B45">
        <w:rPr>
          <w:sz w:val="24"/>
          <w:szCs w:val="24"/>
        </w:rPr>
        <w:t xml:space="preserve">    </w:t>
      </w:r>
      <w:r w:rsidR="00802169">
        <w:rPr>
          <w:sz w:val="24"/>
          <w:szCs w:val="24"/>
        </w:rPr>
        <w:t xml:space="preserve">                </w:t>
      </w:r>
      <w:r w:rsidRPr="00242C05">
        <w:rPr>
          <w:sz w:val="24"/>
          <w:szCs w:val="24"/>
        </w:rPr>
        <w:t>A obra será entregue completamente limpa tanto interna como externamente incluindo a retirada dos entulhos provenientes da demolição. Todas as sobras de materiais por ventura existentes deverão ser disponibiliza</w:t>
      </w:r>
      <w:r w:rsidR="00802169">
        <w:rPr>
          <w:sz w:val="24"/>
          <w:szCs w:val="24"/>
        </w:rPr>
        <w:t>das para a secretaria de Educação.</w:t>
      </w:r>
    </w:p>
    <w:p w:rsidR="00242C05" w:rsidRDefault="00242C05" w:rsidP="00C512BE">
      <w:pPr>
        <w:jc w:val="both"/>
        <w:rPr>
          <w:sz w:val="24"/>
          <w:szCs w:val="24"/>
        </w:rPr>
      </w:pPr>
      <w:r>
        <w:rPr>
          <w:sz w:val="24"/>
          <w:szCs w:val="24"/>
        </w:rPr>
        <w:t xml:space="preserve">      </w:t>
      </w:r>
      <w:r w:rsidR="00371B45">
        <w:rPr>
          <w:sz w:val="24"/>
          <w:szCs w:val="24"/>
        </w:rPr>
        <w:t xml:space="preserve">     </w:t>
      </w:r>
      <w:r w:rsidR="00802169">
        <w:rPr>
          <w:sz w:val="24"/>
          <w:szCs w:val="24"/>
        </w:rPr>
        <w:t xml:space="preserve">                </w:t>
      </w:r>
      <w:r w:rsidRPr="00242C05">
        <w:rPr>
          <w:sz w:val="24"/>
          <w:szCs w:val="24"/>
        </w:rPr>
        <w:t xml:space="preserve">Para melhor esclarecimento consultar os detalhes do projeto. </w:t>
      </w:r>
    </w:p>
    <w:p w:rsidR="00242C05" w:rsidRDefault="00371B45" w:rsidP="0054120E">
      <w:pPr>
        <w:jc w:val="both"/>
        <w:rPr>
          <w:sz w:val="24"/>
          <w:szCs w:val="24"/>
        </w:rPr>
      </w:pPr>
      <w:r>
        <w:rPr>
          <w:sz w:val="24"/>
          <w:szCs w:val="24"/>
        </w:rPr>
        <w:t xml:space="preserve">                                                     </w:t>
      </w:r>
      <w:r w:rsidR="00C512BE">
        <w:rPr>
          <w:sz w:val="24"/>
          <w:szCs w:val="24"/>
        </w:rPr>
        <w:t xml:space="preserve">                São Jerônimo, </w:t>
      </w:r>
      <w:r w:rsidR="00802169">
        <w:rPr>
          <w:sz w:val="24"/>
          <w:szCs w:val="24"/>
        </w:rPr>
        <w:t>13</w:t>
      </w:r>
      <w:r w:rsidR="00242C05">
        <w:rPr>
          <w:sz w:val="24"/>
          <w:szCs w:val="24"/>
        </w:rPr>
        <w:t xml:space="preserve"> de </w:t>
      </w:r>
      <w:r w:rsidR="00802169">
        <w:rPr>
          <w:sz w:val="24"/>
          <w:szCs w:val="24"/>
        </w:rPr>
        <w:t>maio de 2019</w:t>
      </w:r>
      <w:r w:rsidR="00242C05">
        <w:rPr>
          <w:sz w:val="24"/>
          <w:szCs w:val="24"/>
        </w:rPr>
        <w:t>.</w:t>
      </w:r>
    </w:p>
    <w:p w:rsidR="00371B45" w:rsidRDefault="00371B45" w:rsidP="0054120E">
      <w:pPr>
        <w:jc w:val="both"/>
        <w:rPr>
          <w:sz w:val="24"/>
          <w:szCs w:val="24"/>
        </w:rPr>
      </w:pPr>
    </w:p>
    <w:p w:rsidR="00242C05" w:rsidRDefault="00371B45" w:rsidP="0054120E">
      <w:pPr>
        <w:jc w:val="both"/>
        <w:rPr>
          <w:sz w:val="24"/>
          <w:szCs w:val="24"/>
        </w:rPr>
      </w:pPr>
      <w:r>
        <w:rPr>
          <w:sz w:val="24"/>
          <w:szCs w:val="24"/>
        </w:rPr>
        <w:t xml:space="preserve">                                                                                       </w:t>
      </w:r>
      <w:r w:rsidR="00242C05">
        <w:rPr>
          <w:sz w:val="24"/>
          <w:szCs w:val="24"/>
        </w:rPr>
        <w:t xml:space="preserve">Gilberto </w:t>
      </w:r>
      <w:proofErr w:type="spellStart"/>
      <w:r w:rsidR="00242C05">
        <w:rPr>
          <w:sz w:val="24"/>
          <w:szCs w:val="24"/>
        </w:rPr>
        <w:t>Pradella</w:t>
      </w:r>
      <w:proofErr w:type="spellEnd"/>
    </w:p>
    <w:p w:rsidR="00242C05" w:rsidRDefault="00371B45" w:rsidP="0054120E">
      <w:pPr>
        <w:jc w:val="both"/>
        <w:rPr>
          <w:sz w:val="24"/>
          <w:szCs w:val="24"/>
        </w:rPr>
      </w:pPr>
      <w:r>
        <w:rPr>
          <w:sz w:val="24"/>
          <w:szCs w:val="24"/>
        </w:rPr>
        <w:t xml:space="preserve">                                                                      </w:t>
      </w:r>
      <w:r w:rsidR="00242C05">
        <w:rPr>
          <w:sz w:val="24"/>
          <w:szCs w:val="24"/>
        </w:rPr>
        <w:t>Arquiteto e Urbanista</w:t>
      </w:r>
      <w:r>
        <w:rPr>
          <w:sz w:val="24"/>
          <w:szCs w:val="24"/>
        </w:rPr>
        <w:t xml:space="preserve"> - CAU</w:t>
      </w:r>
      <w:r w:rsidR="00242C05">
        <w:rPr>
          <w:sz w:val="24"/>
          <w:szCs w:val="24"/>
        </w:rPr>
        <w:t xml:space="preserve"> A14.344-8</w:t>
      </w:r>
    </w:p>
    <w:p w:rsidR="00242C05" w:rsidRPr="00242C05" w:rsidRDefault="00371B45" w:rsidP="0054120E">
      <w:pPr>
        <w:jc w:val="both"/>
        <w:rPr>
          <w:sz w:val="24"/>
          <w:szCs w:val="24"/>
        </w:rPr>
      </w:pPr>
      <w:r>
        <w:rPr>
          <w:sz w:val="24"/>
          <w:szCs w:val="24"/>
        </w:rPr>
        <w:t xml:space="preserve">                                                                                Assessor de Planejamento </w:t>
      </w:r>
    </w:p>
    <w:p w:rsidR="00242C05" w:rsidRPr="00242C05" w:rsidRDefault="00242C05" w:rsidP="0054120E">
      <w:pPr>
        <w:jc w:val="both"/>
        <w:rPr>
          <w:b/>
          <w:sz w:val="24"/>
          <w:szCs w:val="24"/>
        </w:rPr>
      </w:pPr>
    </w:p>
    <w:p w:rsidR="00CA6C4C" w:rsidRDefault="00CA6C4C" w:rsidP="0054120E">
      <w:pPr>
        <w:jc w:val="both"/>
        <w:rPr>
          <w:b/>
          <w:sz w:val="24"/>
          <w:szCs w:val="24"/>
        </w:rPr>
      </w:pPr>
    </w:p>
    <w:p w:rsidR="00CA6C4C" w:rsidRPr="00530AB2" w:rsidRDefault="00CA6C4C" w:rsidP="0054120E">
      <w:pPr>
        <w:jc w:val="both"/>
        <w:rPr>
          <w:b/>
          <w:sz w:val="24"/>
          <w:szCs w:val="24"/>
        </w:rPr>
      </w:pPr>
    </w:p>
    <w:p w:rsidR="00007414" w:rsidRPr="00007414" w:rsidRDefault="00007414" w:rsidP="0054120E">
      <w:pPr>
        <w:jc w:val="both"/>
        <w:rPr>
          <w:sz w:val="24"/>
          <w:szCs w:val="24"/>
        </w:rPr>
      </w:pPr>
    </w:p>
    <w:sectPr w:rsidR="00007414" w:rsidRPr="00007414" w:rsidSect="00D94721">
      <w:headerReference w:type="default" r:id="rId7"/>
      <w:pgSz w:w="11906" w:h="16838"/>
      <w:pgMar w:top="0" w:right="424"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ED" w:rsidRDefault="009552ED" w:rsidP="006E7B32">
      <w:pPr>
        <w:spacing w:after="0" w:line="240" w:lineRule="auto"/>
      </w:pPr>
      <w:r>
        <w:separator/>
      </w:r>
    </w:p>
  </w:endnote>
  <w:endnote w:type="continuationSeparator" w:id="0">
    <w:p w:rsidR="009552ED" w:rsidRDefault="009552ED" w:rsidP="006E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ntryBlueprint">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ED" w:rsidRDefault="009552ED" w:rsidP="006E7B32">
      <w:pPr>
        <w:spacing w:after="0" w:line="240" w:lineRule="auto"/>
      </w:pPr>
      <w:r>
        <w:separator/>
      </w:r>
    </w:p>
  </w:footnote>
  <w:footnote w:type="continuationSeparator" w:id="0">
    <w:p w:rsidR="009552ED" w:rsidRDefault="009552ED" w:rsidP="006E7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8" w:type="dxa"/>
      <w:tblLayout w:type="fixed"/>
      <w:tblCellMar>
        <w:left w:w="70" w:type="dxa"/>
        <w:right w:w="70" w:type="dxa"/>
      </w:tblCellMar>
      <w:tblLook w:val="0000" w:firstRow="0" w:lastRow="0" w:firstColumn="0" w:lastColumn="0" w:noHBand="0" w:noVBand="0"/>
    </w:tblPr>
    <w:tblGrid>
      <w:gridCol w:w="1560"/>
      <w:gridCol w:w="7995"/>
    </w:tblGrid>
    <w:tr w:rsidR="006E7B32" w:rsidTr="00F60599">
      <w:trPr>
        <w:trHeight w:val="530"/>
      </w:trPr>
      <w:tc>
        <w:tcPr>
          <w:tcW w:w="1560" w:type="dxa"/>
        </w:tcPr>
        <w:p w:rsidR="006E7B32" w:rsidRDefault="006E7B32" w:rsidP="006E7B32">
          <w:pPr>
            <w:pStyle w:val="Endereodoremetente"/>
            <w:jc w:val="left"/>
          </w:pPr>
          <w:r>
            <w:rPr>
              <w:noProof/>
              <w:lang w:eastAsia="pt-BR"/>
            </w:rPr>
            <w:drawing>
              <wp:inline distT="0" distB="0" distL="0" distR="0" wp14:anchorId="35D634CB" wp14:editId="75B41CB2">
                <wp:extent cx="866775" cy="1028700"/>
                <wp:effectExtent l="19050" t="0" r="9525" b="0"/>
                <wp:docPr id="19" name="Imagem 19"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866775" cy="1028700"/>
                        </a:xfrm>
                        <a:prstGeom prst="rect">
                          <a:avLst/>
                        </a:prstGeom>
                        <a:noFill/>
                        <a:ln w="9525">
                          <a:noFill/>
                          <a:miter lim="800000"/>
                          <a:headEnd/>
                          <a:tailEnd/>
                        </a:ln>
                      </pic:spPr>
                    </pic:pic>
                  </a:graphicData>
                </a:graphic>
              </wp:inline>
            </w:drawing>
          </w:r>
        </w:p>
      </w:tc>
      <w:tc>
        <w:tcPr>
          <w:tcW w:w="7995" w:type="dxa"/>
          <w:vAlign w:val="center"/>
        </w:tcPr>
        <w:p w:rsidR="006E7B32" w:rsidRDefault="006E7B32" w:rsidP="006E7B32">
          <w:pPr>
            <w:pStyle w:val="Sumrio1"/>
            <w:rPr>
              <w:b w:val="0"/>
              <w:i/>
              <w:sz w:val="24"/>
            </w:rPr>
          </w:pPr>
          <w:r>
            <w:rPr>
              <w:b w:val="0"/>
              <w:i/>
              <w:sz w:val="24"/>
            </w:rPr>
            <w:t>Estado do Rio Grande do Sul</w:t>
          </w:r>
        </w:p>
        <w:p w:rsidR="006E7B32" w:rsidRDefault="006E7B32" w:rsidP="006E7B32">
          <w:pPr>
            <w:pStyle w:val="Sumrio1"/>
          </w:pPr>
          <w:r>
            <w:t>PREFEITURA MUNICIPAL DE SÃO JERÔNIMO</w:t>
          </w:r>
        </w:p>
        <w:p w:rsidR="006E7B32" w:rsidRDefault="006E7B32" w:rsidP="006E7B32">
          <w:pPr>
            <w:pStyle w:val="Sumrio1"/>
            <w:rPr>
              <w:rFonts w:ascii="CountryBlueprint" w:hAnsi="CountryBlueprint"/>
              <w:sz w:val="20"/>
            </w:rPr>
          </w:pPr>
        </w:p>
      </w:tc>
    </w:tr>
  </w:tbl>
  <w:p w:rsidR="006E7B32" w:rsidRDefault="006E7B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4E3"/>
    <w:multiLevelType w:val="hybridMultilevel"/>
    <w:tmpl w:val="1DD4A78C"/>
    <w:lvl w:ilvl="0" w:tplc="B5D42FB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549E7E10"/>
    <w:multiLevelType w:val="hybridMultilevel"/>
    <w:tmpl w:val="892E1FA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B64EDC"/>
    <w:multiLevelType w:val="hybridMultilevel"/>
    <w:tmpl w:val="62944F3E"/>
    <w:lvl w:ilvl="0" w:tplc="71B2465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5FB97964"/>
    <w:multiLevelType w:val="hybridMultilevel"/>
    <w:tmpl w:val="1FF8B742"/>
    <w:lvl w:ilvl="0" w:tplc="947243B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7C1631A0"/>
    <w:multiLevelType w:val="multilevel"/>
    <w:tmpl w:val="F64C683C"/>
    <w:lvl w:ilvl="0">
      <w:start w:val="1"/>
      <w:numFmt w:val="decimal"/>
      <w:lvlText w:val="%1."/>
      <w:lvlJc w:val="left"/>
      <w:pPr>
        <w:ind w:left="720" w:hanging="360"/>
      </w:pPr>
      <w:rPr>
        <w:rFonts w:hint="default"/>
      </w:rPr>
    </w:lvl>
    <w:lvl w:ilvl="1">
      <w:start w:val="1"/>
      <w:numFmt w:val="decimal"/>
      <w:isLgl/>
      <w:lvlText w:val="%1.%2"/>
      <w:lvlJc w:val="left"/>
      <w:pPr>
        <w:ind w:left="825"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32"/>
    <w:rsid w:val="00007414"/>
    <w:rsid w:val="0006651F"/>
    <w:rsid w:val="000758D2"/>
    <w:rsid w:val="0008181C"/>
    <w:rsid w:val="00085826"/>
    <w:rsid w:val="000A1866"/>
    <w:rsid w:val="000C34E7"/>
    <w:rsid w:val="000F4BFA"/>
    <w:rsid w:val="0010074C"/>
    <w:rsid w:val="001A1D81"/>
    <w:rsid w:val="00242C05"/>
    <w:rsid w:val="00252AB3"/>
    <w:rsid w:val="002538BB"/>
    <w:rsid w:val="0025640F"/>
    <w:rsid w:val="00290FBE"/>
    <w:rsid w:val="00324F1A"/>
    <w:rsid w:val="003374AF"/>
    <w:rsid w:val="00371B45"/>
    <w:rsid w:val="003B6211"/>
    <w:rsid w:val="00436147"/>
    <w:rsid w:val="00436AD1"/>
    <w:rsid w:val="00440EE4"/>
    <w:rsid w:val="00457154"/>
    <w:rsid w:val="004F6D35"/>
    <w:rsid w:val="004F7C47"/>
    <w:rsid w:val="00530AB2"/>
    <w:rsid w:val="0054120E"/>
    <w:rsid w:val="00586B7B"/>
    <w:rsid w:val="005B34CB"/>
    <w:rsid w:val="00643E43"/>
    <w:rsid w:val="006D0E00"/>
    <w:rsid w:val="006D4565"/>
    <w:rsid w:val="006D6E63"/>
    <w:rsid w:val="006E2605"/>
    <w:rsid w:val="006E424B"/>
    <w:rsid w:val="006E4739"/>
    <w:rsid w:val="006E7B32"/>
    <w:rsid w:val="00743B14"/>
    <w:rsid w:val="00802169"/>
    <w:rsid w:val="008660CF"/>
    <w:rsid w:val="008977F6"/>
    <w:rsid w:val="008A5DDC"/>
    <w:rsid w:val="008B1E35"/>
    <w:rsid w:val="009006C6"/>
    <w:rsid w:val="00906444"/>
    <w:rsid w:val="00906BB8"/>
    <w:rsid w:val="009425A5"/>
    <w:rsid w:val="009552ED"/>
    <w:rsid w:val="0099560F"/>
    <w:rsid w:val="009A732D"/>
    <w:rsid w:val="009F4778"/>
    <w:rsid w:val="009F4D5E"/>
    <w:rsid w:val="00A141BB"/>
    <w:rsid w:val="00A267BA"/>
    <w:rsid w:val="00A81393"/>
    <w:rsid w:val="00AD2A2C"/>
    <w:rsid w:val="00AF4F6C"/>
    <w:rsid w:val="00B22241"/>
    <w:rsid w:val="00BF1272"/>
    <w:rsid w:val="00C512BE"/>
    <w:rsid w:val="00C64C92"/>
    <w:rsid w:val="00C662F9"/>
    <w:rsid w:val="00C817B1"/>
    <w:rsid w:val="00CA47BB"/>
    <w:rsid w:val="00CA6C4C"/>
    <w:rsid w:val="00D94721"/>
    <w:rsid w:val="00E46384"/>
    <w:rsid w:val="00E8700F"/>
    <w:rsid w:val="00E87A8E"/>
    <w:rsid w:val="00F57553"/>
    <w:rsid w:val="00F8219C"/>
    <w:rsid w:val="00F93ECB"/>
    <w:rsid w:val="00F96631"/>
    <w:rsid w:val="00FA2E1F"/>
    <w:rsid w:val="00FD0B09"/>
    <w:rsid w:val="00FD3157"/>
    <w:rsid w:val="00FD4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C1473-10B2-4394-B2A3-4EE5FCE1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7B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B32"/>
  </w:style>
  <w:style w:type="paragraph" w:styleId="Rodap">
    <w:name w:val="footer"/>
    <w:basedOn w:val="Normal"/>
    <w:link w:val="RodapChar"/>
    <w:uiPriority w:val="99"/>
    <w:unhideWhenUsed/>
    <w:rsid w:val="006E7B32"/>
    <w:pPr>
      <w:tabs>
        <w:tab w:val="center" w:pos="4252"/>
        <w:tab w:val="right" w:pos="8504"/>
      </w:tabs>
      <w:spacing w:after="0" w:line="240" w:lineRule="auto"/>
    </w:pPr>
  </w:style>
  <w:style w:type="character" w:customStyle="1" w:styleId="RodapChar">
    <w:name w:val="Rodapé Char"/>
    <w:basedOn w:val="Fontepargpadro"/>
    <w:link w:val="Rodap"/>
    <w:uiPriority w:val="99"/>
    <w:rsid w:val="006E7B32"/>
  </w:style>
  <w:style w:type="paragraph" w:styleId="Sumrio1">
    <w:name w:val="toc 1"/>
    <w:basedOn w:val="Normal"/>
    <w:next w:val="Normal"/>
    <w:autoRedefine/>
    <w:semiHidden/>
    <w:rsid w:val="006E7B32"/>
    <w:pPr>
      <w:spacing w:after="0" w:line="240" w:lineRule="auto"/>
      <w:jc w:val="both"/>
    </w:pPr>
    <w:rPr>
      <w:rFonts w:ascii="Arial" w:eastAsia="Times New Roman" w:hAnsi="Arial" w:cs="Times New Roman"/>
      <w:b/>
      <w:spacing w:val="-5"/>
      <w:sz w:val="32"/>
      <w:szCs w:val="20"/>
    </w:rPr>
  </w:style>
  <w:style w:type="paragraph" w:customStyle="1" w:styleId="Endereodoremetente">
    <w:name w:val="Endereço do remetente"/>
    <w:basedOn w:val="Normal"/>
    <w:rsid w:val="006E7B32"/>
    <w:pPr>
      <w:keepLines/>
      <w:spacing w:after="0" w:line="200" w:lineRule="atLeast"/>
      <w:jc w:val="both"/>
    </w:pPr>
    <w:rPr>
      <w:rFonts w:ascii="Arial" w:eastAsia="Times New Roman" w:hAnsi="Arial" w:cs="Times New Roman"/>
      <w:spacing w:val="-2"/>
      <w:sz w:val="16"/>
      <w:szCs w:val="20"/>
    </w:rPr>
  </w:style>
  <w:style w:type="paragraph" w:styleId="PargrafodaLista">
    <w:name w:val="List Paragraph"/>
    <w:basedOn w:val="Normal"/>
    <w:uiPriority w:val="34"/>
    <w:qFormat/>
    <w:rsid w:val="006E7B32"/>
    <w:pPr>
      <w:ind w:left="720"/>
      <w:contextualSpacing/>
    </w:pPr>
  </w:style>
  <w:style w:type="character" w:customStyle="1" w:styleId="xdb">
    <w:name w:val="_xdb"/>
    <w:basedOn w:val="Fontepargpadro"/>
    <w:rsid w:val="0025640F"/>
  </w:style>
  <w:style w:type="character" w:customStyle="1" w:styleId="xbe">
    <w:name w:val="_xbe"/>
    <w:basedOn w:val="Fontepargpadro"/>
    <w:rsid w:val="0025640F"/>
  </w:style>
  <w:style w:type="paragraph" w:styleId="Textodebalo">
    <w:name w:val="Balloon Text"/>
    <w:basedOn w:val="Normal"/>
    <w:link w:val="TextodebaloChar"/>
    <w:uiPriority w:val="99"/>
    <w:semiHidden/>
    <w:unhideWhenUsed/>
    <w:rsid w:val="0037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3724</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Webster</dc:creator>
  <cp:keywords/>
  <dc:description/>
  <cp:lastModifiedBy>Samara - Licitações</cp:lastModifiedBy>
  <cp:revision>2</cp:revision>
  <cp:lastPrinted>2019-05-13T18:44:00Z</cp:lastPrinted>
  <dcterms:created xsi:type="dcterms:W3CDTF">2019-06-17T17:58:00Z</dcterms:created>
  <dcterms:modified xsi:type="dcterms:W3CDTF">2019-06-17T17:58:00Z</dcterms:modified>
</cp:coreProperties>
</file>